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Chars="0"/>
        <w:jc w:val="center"/>
        <w:rPr>
          <w:rFonts w:hint="eastAsia"/>
          <w:color w:val="auto"/>
          <w:szCs w:val="22"/>
          <w:highlight w:val="none"/>
          <w:lang w:val="en-US" w:eastAsia="zh-CN"/>
        </w:rPr>
      </w:pPr>
    </w:p>
    <w:p>
      <w:pPr>
        <w:pStyle w:val="2"/>
        <w:numPr>
          <w:numId w:val="0"/>
        </w:numPr>
        <w:ind w:leftChars="0"/>
        <w:jc w:val="center"/>
      </w:pPr>
      <w:r>
        <w:rPr>
          <w:rFonts w:hint="eastAsia"/>
          <w:color w:val="auto"/>
          <w:szCs w:val="22"/>
          <w:highlight w:val="none"/>
          <w:lang w:val="en-US" w:eastAsia="zh-CN"/>
        </w:rPr>
        <w:t>泰安市肿瘤防治院</w:t>
      </w:r>
      <w:r>
        <w:rPr>
          <w:rFonts w:hint="eastAsia"/>
          <w:color w:val="auto"/>
          <w:szCs w:val="22"/>
          <w:highlight w:val="none"/>
          <w:lang w:val="zh-CN" w:eastAsia="zh-CN"/>
        </w:rPr>
        <w:t>UPS采购</w:t>
      </w:r>
      <w:r>
        <w:rPr>
          <w:rFonts w:hint="eastAsia"/>
          <w:color w:val="auto"/>
          <w:szCs w:val="22"/>
          <w:highlight w:val="none"/>
          <w:lang w:val="en-US" w:eastAsia="zh-CN"/>
        </w:rPr>
        <w:t>项目</w:t>
      </w:r>
      <w:r>
        <w:t>竞争性磋商公告</w:t>
      </w:r>
      <w:bookmarkStart w:id="0" w:name="OLE_LINK2"/>
      <w:bookmarkStart w:id="1" w:name="OLE_LINK1"/>
    </w:p>
    <w:bookmarkEnd w:id="0"/>
    <w:bookmarkEnd w:id="1"/>
    <w:p>
      <w:pPr>
        <w:pStyle w:val="2"/>
        <w:spacing w:line="520" w:lineRule="exact"/>
        <w:ind w:firstLine="480" w:firstLineChars="200"/>
        <w:jc w:val="both"/>
        <w:rPr>
          <w:rFonts w:ascii="仿宋_GB2312" w:hAnsi="Times New Roman" w:eastAsia="仿宋_GB2312"/>
          <w:sz w:val="24"/>
          <w:szCs w:val="24"/>
        </w:rPr>
      </w:pPr>
      <w:bookmarkStart w:id="2" w:name="_Toc16343833"/>
    </w:p>
    <w:p>
      <w:pPr>
        <w:pStyle w:val="2"/>
        <w:spacing w:line="520" w:lineRule="exact"/>
        <w:ind w:firstLine="480" w:firstLineChars="200"/>
        <w:jc w:val="both"/>
        <w:rPr>
          <w:rFonts w:hint="default"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一、采购人：</w:t>
      </w:r>
      <w:bookmarkEnd w:id="2"/>
      <w:r>
        <w:rPr>
          <w:rFonts w:ascii="仿宋_GB2312" w:hAnsi="仿宋" w:eastAsia="仿宋_GB2312"/>
          <w:sz w:val="24"/>
          <w:szCs w:val="24"/>
          <w:lang w:val="zh-CN"/>
        </w:rPr>
        <w:t>泰安市肿瘤防治院</w:t>
      </w:r>
    </w:p>
    <w:p>
      <w:pPr>
        <w:spacing w:line="520" w:lineRule="exact"/>
        <w:ind w:firstLine="480" w:firstLineChars="2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ascii="仿宋_GB2312" w:eastAsia="仿宋_GB2312"/>
          <w:sz w:val="24"/>
          <w:szCs w:val="24"/>
        </w:rPr>
        <w:t>地址：山东省泰安市泰山区灵山大街390号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;</w:t>
      </w:r>
    </w:p>
    <w:p>
      <w:pPr>
        <w:spacing w:line="520" w:lineRule="exact"/>
        <w:ind w:firstLine="480" w:firstLineChars="200"/>
        <w:rPr>
          <w:rFonts w:hint="default"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电话：0538-2066565</w:t>
      </w:r>
    </w:p>
    <w:p>
      <w:pPr>
        <w:numPr>
          <w:ilvl w:val="0"/>
          <w:numId w:val="1"/>
        </w:numPr>
        <w:spacing w:line="52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采购项目名称</w:t>
      </w:r>
      <w:r>
        <w:rPr>
          <w:rFonts w:hint="eastAsia" w:ascii="仿宋_GB2312" w:eastAsia="仿宋_GB2312"/>
          <w:sz w:val="24"/>
          <w:szCs w:val="24"/>
          <w:lang w:eastAsia="zh-CN"/>
        </w:rPr>
        <w:t>及内容</w:t>
      </w:r>
      <w:r>
        <w:rPr>
          <w:rFonts w:ascii="仿宋_GB2312" w:eastAsia="仿宋_GB2312"/>
          <w:sz w:val="24"/>
          <w:szCs w:val="24"/>
        </w:rPr>
        <w:t>：</w:t>
      </w:r>
    </w:p>
    <w:p>
      <w:pPr>
        <w:numPr>
          <w:numId w:val="0"/>
        </w:numPr>
        <w:spacing w:line="520" w:lineRule="exact"/>
        <w:ind w:firstLine="480" w:firstLineChars="200"/>
        <w:rPr>
          <w:rFonts w:hint="default"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采购项目名称</w:t>
      </w:r>
      <w:r>
        <w:rPr>
          <w:rFonts w:hint="eastAsia" w:ascii="仿宋_GB2312" w:eastAsia="仿宋_GB2312"/>
          <w:sz w:val="24"/>
          <w:szCs w:val="24"/>
          <w:lang w:eastAsia="zh-CN"/>
        </w:rPr>
        <w:t>：</w:t>
      </w:r>
      <w:r>
        <w:rPr>
          <w:rFonts w:ascii="仿宋_GB2312" w:hAnsi="楷体" w:eastAsia="仿宋_GB2312"/>
          <w:sz w:val="24"/>
          <w:szCs w:val="24"/>
          <w:lang w:val="zh-CN"/>
        </w:rPr>
        <w:t>泰安市肿瘤防治院UPS采购项目</w:t>
      </w:r>
    </w:p>
    <w:p>
      <w:pPr>
        <w:spacing w:line="520" w:lineRule="exact"/>
        <w:ind w:firstLine="480" w:firstLineChars="200"/>
        <w:rPr>
          <w:rFonts w:ascii="仿宋_GB2312" w:hAnsi="宋体" w:eastAsia="仿宋_GB2312" w:cs="宋体"/>
          <w:sz w:val="24"/>
          <w:szCs w:val="24"/>
          <w:lang w:val="zh-CN"/>
        </w:rPr>
      </w:pPr>
      <w:r>
        <w:rPr>
          <w:rFonts w:hint="eastAsia" w:ascii="仿宋_GB2312" w:hAnsi="楷体" w:eastAsia="仿宋_GB2312"/>
          <w:sz w:val="24"/>
          <w:szCs w:val="24"/>
          <w:lang w:val="zh-CN"/>
        </w:rPr>
        <w:t>内容：</w:t>
      </w:r>
      <w:r>
        <w:rPr>
          <w:rFonts w:ascii="仿宋_GB2312" w:hAnsi="楷体" w:eastAsia="仿宋_GB2312"/>
          <w:sz w:val="24"/>
          <w:szCs w:val="24"/>
          <w:lang w:val="zh-CN"/>
        </w:rPr>
        <w:t>采购内</w:t>
      </w:r>
      <w:r>
        <w:rPr>
          <w:rFonts w:ascii="仿宋_GB2312" w:hAnsi="宋体" w:eastAsia="仿宋_GB2312" w:cs="宋体"/>
          <w:sz w:val="24"/>
          <w:szCs w:val="24"/>
          <w:lang w:val="zh-CN"/>
        </w:rPr>
        <w:t>容</w:t>
      </w:r>
      <w:r>
        <w:rPr>
          <w:rFonts w:hint="eastAsia" w:ascii="仿宋_GB2312" w:hAnsi="宋体" w:eastAsia="仿宋_GB2312" w:cs="宋体"/>
          <w:sz w:val="24"/>
          <w:szCs w:val="24"/>
          <w:lang w:val="zh-CN" w:eastAsia="zh-CN"/>
        </w:rPr>
        <w:t>及</w:t>
      </w:r>
      <w:r>
        <w:rPr>
          <w:rFonts w:ascii="仿宋_GB2312" w:hAnsi="宋体" w:eastAsia="仿宋_GB2312" w:cs="宋体"/>
          <w:sz w:val="24"/>
          <w:szCs w:val="24"/>
          <w:lang w:val="zh-CN"/>
        </w:rPr>
        <w:t>技术参数详见竞争性磋商文件。</w:t>
      </w:r>
    </w:p>
    <w:p>
      <w:pPr>
        <w:spacing w:line="520" w:lineRule="exact"/>
        <w:ind w:firstLine="480" w:firstLineChars="200"/>
        <w:rPr>
          <w:rFonts w:ascii="仿宋_GB2312" w:hAnsi="宋体" w:eastAsia="仿宋_GB2312" w:cs="宋体"/>
          <w:sz w:val="24"/>
          <w:szCs w:val="24"/>
          <w:lang w:val="zh-CN"/>
        </w:rPr>
      </w:pPr>
      <w:r>
        <w:rPr>
          <w:rFonts w:ascii="仿宋_GB2312" w:hAnsi="宋体" w:eastAsia="仿宋_GB2312" w:cs="宋体"/>
          <w:sz w:val="24"/>
          <w:szCs w:val="24"/>
        </w:rPr>
        <w:t>三、供应商资格要求：</w:t>
      </w:r>
      <w:r>
        <w:rPr>
          <w:rFonts w:hint="default" w:ascii="仿宋_GB2312" w:hAnsi="宋体" w:eastAsia="仿宋_GB2312" w:cs="宋体"/>
          <w:sz w:val="24"/>
          <w:szCs w:val="24"/>
        </w:rPr>
        <w:t>在中华人民共和国境内注册，并具有相应的供货及安装能力</w:t>
      </w:r>
      <w:r>
        <w:rPr>
          <w:rFonts w:ascii="仿宋_GB2312" w:hAnsi="宋体" w:eastAsia="仿宋_GB2312" w:cs="宋体"/>
          <w:sz w:val="24"/>
          <w:szCs w:val="24"/>
        </w:rPr>
        <w:t>。详细资质要求见磋商文件。</w:t>
      </w:r>
    </w:p>
    <w:p>
      <w:pPr>
        <w:spacing w:line="520" w:lineRule="exact"/>
        <w:ind w:firstLine="480" w:firstLineChars="200"/>
        <w:rPr>
          <w:rFonts w:hint="default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四</w:t>
      </w:r>
      <w:r>
        <w:rPr>
          <w:rFonts w:ascii="仿宋_GB2312" w:hAnsi="宋体" w:eastAsia="仿宋_GB2312" w:cs="宋体"/>
          <w:sz w:val="24"/>
          <w:szCs w:val="24"/>
        </w:rPr>
        <w:t>、获取招标文件</w:t>
      </w:r>
    </w:p>
    <w:p>
      <w:pPr>
        <w:spacing w:line="520" w:lineRule="exact"/>
        <w:ind w:firstLine="480" w:firstLineChars="200"/>
        <w:rPr>
          <w:rFonts w:hint="default"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1.报名时间:自2024年6月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>21</w:t>
      </w:r>
      <w:r>
        <w:rPr>
          <w:rFonts w:ascii="仿宋_GB2312" w:hAnsi="宋体" w:eastAsia="仿宋_GB2312" w:cs="宋体"/>
          <w:sz w:val="24"/>
          <w:szCs w:val="24"/>
        </w:rPr>
        <w:t>日9时00分至2024年6月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>27</w:t>
      </w:r>
      <w:r>
        <w:rPr>
          <w:rFonts w:ascii="仿宋_GB2312" w:hAnsi="宋体" w:eastAsia="仿宋_GB2312" w:cs="宋体"/>
          <w:sz w:val="24"/>
          <w:szCs w:val="24"/>
        </w:rPr>
        <w:t>日16时30分（北京时间，法定节假日除外）</w:t>
      </w:r>
    </w:p>
    <w:p>
      <w:pPr>
        <w:spacing w:line="520" w:lineRule="exact"/>
        <w:ind w:right="-227" w:rightChars="-108" w:firstLine="480" w:firstLineChars="200"/>
        <w:rPr>
          <w:rFonts w:hint="default" w:ascii="仿宋_GB2312" w:hAnsi="仿宋" w:eastAsia="仿宋_GB2312" w:cs="仿宋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2.地点：泰安市肿瘤防治院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（泰山区灵山大街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>390号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）</w:t>
      </w:r>
      <w:r>
        <w:rPr>
          <w:rFonts w:ascii="仿宋_GB2312" w:hAnsi="宋体" w:eastAsia="仿宋_GB2312" w:cs="宋体"/>
          <w:sz w:val="24"/>
          <w:szCs w:val="24"/>
        </w:rPr>
        <w:t>招标办</w:t>
      </w:r>
      <w:r>
        <w:rPr>
          <w:rFonts w:ascii="仿宋_GB2312" w:hAnsi="仿宋" w:eastAsia="仿宋_GB2312" w:cs="仿宋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3.获取招标文件方式：凡有意参加本次招标的投标人须提供以下证件进行报名：企业法人营业执照（副本）、组织机构代码证（副本）、税务登记证（副本）、法定代表人授权委托书及授权代表的身份证。以上证件需提供加盖单位公章的复印件一份。报名时提交的资料查验不代表资格审查的最终通过或合格。【注：营业执照副本、</w:t>
      </w:r>
      <w:r>
        <w:rPr>
          <w:rFonts w:ascii="仿宋_GB2312" w:hAnsi="宋体" w:eastAsia="仿宋_GB2312" w:cs="宋体"/>
          <w:sz w:val="24"/>
          <w:szCs w:val="24"/>
        </w:rPr>
        <w:t>税务登记证副本、组织机构</w:t>
      </w:r>
      <w:r>
        <w:rPr>
          <w:rFonts w:ascii="仿宋_GB2312" w:hAnsi="宋体" w:eastAsia="仿宋_GB2312" w:cs="宋体"/>
          <w:sz w:val="24"/>
          <w:szCs w:val="24"/>
        </w:rPr>
        <w:t>代码证副本已经办理三证合一的单位，仅须提供合格的营业执照副本证件资料即可】。</w:t>
      </w:r>
    </w:p>
    <w:p>
      <w:pPr>
        <w:spacing w:line="520" w:lineRule="exact"/>
        <w:ind w:firstLine="480" w:firstLineChars="200"/>
        <w:rPr>
          <w:rFonts w:hint="eastAsia" w:ascii="仿宋_GB2312" w:hAnsi="宋体" w:eastAsia="仿宋_GB2312" w:cs="宋体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>五</w:t>
      </w:r>
      <w:r>
        <w:rPr>
          <w:rFonts w:ascii="仿宋_GB2312" w:hAnsi="宋体" w:eastAsia="仿宋_GB2312" w:cs="宋体"/>
          <w:sz w:val="24"/>
          <w:szCs w:val="24"/>
        </w:rPr>
        <w:t>、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>接受及开启响应文件时间、地点：另行通知。</w:t>
      </w:r>
    </w:p>
    <w:p>
      <w:pPr>
        <w:spacing w:line="52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六</w:t>
      </w:r>
      <w:r>
        <w:rPr>
          <w:rFonts w:ascii="仿宋_GB2312" w:hAnsi="宋体" w:eastAsia="仿宋_GB2312" w:cs="宋体"/>
          <w:sz w:val="24"/>
          <w:szCs w:val="24"/>
        </w:rPr>
        <w:t>、采购项目联系方式</w:t>
      </w:r>
    </w:p>
    <w:p>
      <w:pPr>
        <w:spacing w:line="52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 xml:space="preserve">联系人：张老师        </w:t>
      </w:r>
    </w:p>
    <w:p>
      <w:pPr>
        <w:spacing w:line="52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bookmarkStart w:id="3" w:name="_GoBack"/>
      <w:bookmarkEnd w:id="3"/>
      <w:r>
        <w:rPr>
          <w:rFonts w:ascii="仿宋_GB2312" w:hAnsi="宋体" w:eastAsia="仿宋_GB2312" w:cs="宋体"/>
          <w:sz w:val="24"/>
          <w:szCs w:val="24"/>
        </w:rPr>
        <w:t>联系方式：0538-2066565</w:t>
      </w:r>
    </w:p>
    <w:p>
      <w:pPr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201D4A"/>
    <w:multiLevelType w:val="singleLevel"/>
    <w:tmpl w:val="CE201D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MzE2NDUxNWM4MzlkZTg4NTExNzRiYzg2OWM5OTAifQ=="/>
  </w:docVars>
  <w:rsids>
    <w:rsidRoot w:val="5C461FE3"/>
    <w:rsid w:val="052541AE"/>
    <w:rsid w:val="076F120E"/>
    <w:rsid w:val="08287A9E"/>
    <w:rsid w:val="0834101B"/>
    <w:rsid w:val="09B37248"/>
    <w:rsid w:val="0C403297"/>
    <w:rsid w:val="0FCE1D9D"/>
    <w:rsid w:val="105542A3"/>
    <w:rsid w:val="1137681A"/>
    <w:rsid w:val="16BA4FFE"/>
    <w:rsid w:val="175B77C7"/>
    <w:rsid w:val="19237AED"/>
    <w:rsid w:val="19895FEF"/>
    <w:rsid w:val="1A795ABB"/>
    <w:rsid w:val="1C312F6A"/>
    <w:rsid w:val="1D432290"/>
    <w:rsid w:val="1D4332B5"/>
    <w:rsid w:val="1E344A5E"/>
    <w:rsid w:val="1F12567D"/>
    <w:rsid w:val="1F804BFC"/>
    <w:rsid w:val="1FBB225C"/>
    <w:rsid w:val="21095B2A"/>
    <w:rsid w:val="222C4A5E"/>
    <w:rsid w:val="22CA1E7E"/>
    <w:rsid w:val="22DB4D2D"/>
    <w:rsid w:val="27AC308A"/>
    <w:rsid w:val="2AA35184"/>
    <w:rsid w:val="2C4C2BAB"/>
    <w:rsid w:val="2D60735C"/>
    <w:rsid w:val="2D622E96"/>
    <w:rsid w:val="2D6762E4"/>
    <w:rsid w:val="2F1C5A60"/>
    <w:rsid w:val="341802A1"/>
    <w:rsid w:val="3482053F"/>
    <w:rsid w:val="3888563A"/>
    <w:rsid w:val="39A9219C"/>
    <w:rsid w:val="39EB1919"/>
    <w:rsid w:val="3ADA4616"/>
    <w:rsid w:val="3BC27434"/>
    <w:rsid w:val="3CCB3E6D"/>
    <w:rsid w:val="426D293C"/>
    <w:rsid w:val="42D446BE"/>
    <w:rsid w:val="43CF78F7"/>
    <w:rsid w:val="44416F2E"/>
    <w:rsid w:val="484D733F"/>
    <w:rsid w:val="486406E0"/>
    <w:rsid w:val="48706938"/>
    <w:rsid w:val="4A5F1737"/>
    <w:rsid w:val="4A7B3C47"/>
    <w:rsid w:val="4AD842E0"/>
    <w:rsid w:val="4C2F443D"/>
    <w:rsid w:val="4F347D26"/>
    <w:rsid w:val="4FA5086A"/>
    <w:rsid w:val="55777228"/>
    <w:rsid w:val="56A92544"/>
    <w:rsid w:val="598873C1"/>
    <w:rsid w:val="5B9D4A0D"/>
    <w:rsid w:val="5BF316E9"/>
    <w:rsid w:val="5C461FE3"/>
    <w:rsid w:val="5C666A81"/>
    <w:rsid w:val="5CFA6D49"/>
    <w:rsid w:val="5F9920F9"/>
    <w:rsid w:val="62335A83"/>
    <w:rsid w:val="62FF3A24"/>
    <w:rsid w:val="64D04D3F"/>
    <w:rsid w:val="66574B17"/>
    <w:rsid w:val="67F51255"/>
    <w:rsid w:val="6C1F2714"/>
    <w:rsid w:val="6DD81F78"/>
    <w:rsid w:val="6E5B104A"/>
    <w:rsid w:val="6FA929AF"/>
    <w:rsid w:val="71C6008B"/>
    <w:rsid w:val="73463457"/>
    <w:rsid w:val="73FF491F"/>
    <w:rsid w:val="795712B2"/>
    <w:rsid w:val="7B32784F"/>
    <w:rsid w:val="7E4C6C34"/>
    <w:rsid w:val="7F1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360" w:lineRule="auto"/>
      <w:jc w:val="center"/>
      <w:outlineLvl w:val="0"/>
    </w:pPr>
    <w:rPr>
      <w:rFonts w:hint="eastAsia" w:eastAsia="黑体"/>
      <w:kern w:val="44"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paragraph" w:styleId="6">
    <w:name w:val="toc 1"/>
    <w:basedOn w:val="1"/>
    <w:next w:val="1"/>
    <w:unhideWhenUsed/>
    <w:qFormat/>
    <w:uiPriority w:val="99"/>
    <w:pPr>
      <w:adjustRightInd w:val="0"/>
      <w:snapToGrid w:val="0"/>
      <w:spacing w:line="400" w:lineRule="exact"/>
      <w:jc w:val="left"/>
    </w:pPr>
    <w:rPr>
      <w:rFonts w:eastAsia="黑体"/>
      <w:bCs/>
      <w:caps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590</Characters>
  <Lines>0</Lines>
  <Paragraphs>0</Paragraphs>
  <TotalTime>0</TotalTime>
  <ScaleCrop>false</ScaleCrop>
  <LinksUpToDate>false</LinksUpToDate>
  <CharactersWithSpaces>612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2023-08-23T00:24:00Z</dcterms:created>
  <dc:creator>蜡笔小新也有悲伤的一面</dc:creator>
  <cp:lastModifiedBy>Administrator</cp:lastModifiedBy>
  <dcterms:modified xsi:type="dcterms:W3CDTF">2024-06-20T10:15:37Z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B0215DD058B64A238CAAD97D0E275E64_11</vt:lpwstr>
  </property>
</Properties>
</file>